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15" w:rsidRPr="001631D8" w:rsidRDefault="00A93643" w:rsidP="00B24C71">
      <w:pPr>
        <w:jc w:val="both"/>
        <w:rPr>
          <w:rFonts w:ascii="Times New Roman" w:hAnsi="Times New Roman" w:cs="Times New Roman"/>
          <w:b/>
          <w:sz w:val="24"/>
          <w:szCs w:val="24"/>
          <w:lang w:val="bg-BG"/>
        </w:rPr>
      </w:pPr>
      <w:r>
        <w:rPr>
          <w:rFonts w:ascii="Times New Roman" w:hAnsi="Times New Roman" w:cs="Times New Roman"/>
          <w:b/>
          <w:sz w:val="24"/>
          <w:szCs w:val="24"/>
          <w:lang w:val="bg-BG"/>
        </w:rPr>
        <w:t>Отговор НОИ</w:t>
      </w:r>
      <w:r w:rsidR="00A61AB6" w:rsidRPr="001631D8">
        <w:rPr>
          <w:rFonts w:ascii="Times New Roman" w:hAnsi="Times New Roman" w:cs="Times New Roman"/>
          <w:b/>
          <w:sz w:val="24"/>
          <w:szCs w:val="24"/>
          <w:lang w:val="bg-BG"/>
        </w:rPr>
        <w:t xml:space="preserve"> </w:t>
      </w:r>
    </w:p>
    <w:p w:rsidR="0027673A" w:rsidRPr="001631D8" w:rsidRDefault="00BF557F" w:rsidP="00B24C71">
      <w:pPr>
        <w:ind w:firstLine="709"/>
        <w:jc w:val="both"/>
        <w:rPr>
          <w:rFonts w:ascii="Times New Roman" w:hAnsi="Times New Roman" w:cs="Times New Roman"/>
          <w:sz w:val="24"/>
          <w:szCs w:val="24"/>
          <w:lang w:val="bg-BG"/>
        </w:rPr>
      </w:pPr>
      <w:r w:rsidRPr="001631D8">
        <w:rPr>
          <w:rFonts w:ascii="Times New Roman" w:hAnsi="Times New Roman" w:cs="Times New Roman"/>
          <w:sz w:val="24"/>
          <w:szCs w:val="24"/>
          <w:lang w:val="bg-BG"/>
        </w:rPr>
        <w:t xml:space="preserve">Въпросът Ви е </w:t>
      </w:r>
      <w:r w:rsidR="00D16687">
        <w:rPr>
          <w:rFonts w:ascii="Times New Roman" w:hAnsi="Times New Roman" w:cs="Times New Roman"/>
          <w:sz w:val="24"/>
          <w:szCs w:val="24"/>
          <w:lang w:val="bg-BG"/>
        </w:rPr>
        <w:t xml:space="preserve">по повод </w:t>
      </w:r>
      <w:r w:rsidRPr="001631D8">
        <w:rPr>
          <w:rFonts w:ascii="Times New Roman" w:hAnsi="Times New Roman" w:cs="Times New Roman"/>
          <w:sz w:val="24"/>
          <w:szCs w:val="24"/>
          <w:lang w:val="bg-BG"/>
        </w:rPr>
        <w:t xml:space="preserve">конкретен казус, свързан с обжалване на постановено решение, с което е потвърдено разпореждане на пенсионния орган на Националния осигурителен институт (НОИ), относно начина на изчисляване размера на пенсията на жалбоподателката.  </w:t>
      </w:r>
      <w:r w:rsidR="002F3DD0" w:rsidRPr="001631D8">
        <w:rPr>
          <w:rFonts w:ascii="Times New Roman" w:hAnsi="Times New Roman" w:cs="Times New Roman"/>
          <w:sz w:val="24"/>
          <w:szCs w:val="24"/>
          <w:lang w:val="bg-BG"/>
        </w:rPr>
        <w:t xml:space="preserve">С </w:t>
      </w:r>
      <w:r w:rsidR="00B2312F" w:rsidRPr="001631D8">
        <w:rPr>
          <w:rFonts w:ascii="Times New Roman" w:hAnsi="Times New Roman" w:cs="Times New Roman"/>
          <w:sz w:val="24"/>
          <w:szCs w:val="24"/>
          <w:lang w:val="bg-BG"/>
        </w:rPr>
        <w:t>посочените</w:t>
      </w:r>
      <w:r w:rsidR="002F3DD0" w:rsidRPr="001631D8">
        <w:rPr>
          <w:rFonts w:ascii="Times New Roman" w:hAnsi="Times New Roman" w:cs="Times New Roman"/>
          <w:sz w:val="24"/>
          <w:szCs w:val="24"/>
          <w:lang w:val="bg-BG"/>
        </w:rPr>
        <w:t xml:space="preserve"> решения </w:t>
      </w:r>
      <w:r w:rsidR="007F32DC" w:rsidRPr="001631D8">
        <w:rPr>
          <w:rFonts w:ascii="Times New Roman" w:hAnsi="Times New Roman" w:cs="Times New Roman"/>
          <w:sz w:val="24"/>
          <w:szCs w:val="24"/>
          <w:lang w:val="bg-BG"/>
        </w:rPr>
        <w:t xml:space="preserve">на </w:t>
      </w:r>
      <w:r w:rsidR="00A61AB6" w:rsidRPr="001631D8">
        <w:rPr>
          <w:rFonts w:ascii="Times New Roman" w:hAnsi="Times New Roman" w:cs="Times New Roman"/>
          <w:sz w:val="24"/>
          <w:szCs w:val="24"/>
          <w:lang w:val="bg-BG"/>
        </w:rPr>
        <w:t xml:space="preserve">Административен </w:t>
      </w:r>
      <w:r w:rsidR="007F32DC" w:rsidRPr="001631D8">
        <w:rPr>
          <w:rFonts w:ascii="Times New Roman" w:hAnsi="Times New Roman" w:cs="Times New Roman"/>
          <w:sz w:val="24"/>
          <w:szCs w:val="24"/>
          <w:lang w:val="bg-BG"/>
        </w:rPr>
        <w:t xml:space="preserve">съд – Варна и ВАС </w:t>
      </w:r>
      <w:r w:rsidR="002F3DD0" w:rsidRPr="001631D8">
        <w:rPr>
          <w:rFonts w:ascii="Times New Roman" w:hAnsi="Times New Roman" w:cs="Times New Roman"/>
          <w:sz w:val="24"/>
          <w:szCs w:val="24"/>
          <w:lang w:val="bg-BG"/>
        </w:rPr>
        <w:t xml:space="preserve">е констатирано, че съдът </w:t>
      </w:r>
      <w:r w:rsidR="00E9470F" w:rsidRPr="001631D8">
        <w:rPr>
          <w:rFonts w:ascii="Times New Roman" w:hAnsi="Times New Roman" w:cs="Times New Roman"/>
          <w:sz w:val="24"/>
          <w:szCs w:val="24"/>
          <w:lang w:val="bg-BG"/>
        </w:rPr>
        <w:t>е затруднен</w:t>
      </w:r>
      <w:r w:rsidR="002F3DD0" w:rsidRPr="001631D8">
        <w:rPr>
          <w:rFonts w:ascii="Times New Roman" w:hAnsi="Times New Roman" w:cs="Times New Roman"/>
          <w:sz w:val="24"/>
          <w:szCs w:val="24"/>
          <w:lang w:val="bg-BG"/>
        </w:rPr>
        <w:t xml:space="preserve"> да извърши проверка за законосъобразност на </w:t>
      </w:r>
      <w:r w:rsidRPr="001631D8">
        <w:rPr>
          <w:rFonts w:ascii="Times New Roman" w:hAnsi="Times New Roman" w:cs="Times New Roman"/>
          <w:sz w:val="24"/>
          <w:szCs w:val="24"/>
          <w:lang w:val="bg-BG"/>
        </w:rPr>
        <w:t>постановените актове</w:t>
      </w:r>
      <w:r w:rsidR="00FE7C6B" w:rsidRPr="001631D8">
        <w:rPr>
          <w:rFonts w:ascii="Times New Roman" w:hAnsi="Times New Roman" w:cs="Times New Roman"/>
          <w:sz w:val="24"/>
          <w:szCs w:val="24"/>
          <w:lang w:val="bg-BG"/>
        </w:rPr>
        <w:t>, тъй като „обосноваващите ги</w:t>
      </w:r>
      <w:r w:rsidR="002F3DD0" w:rsidRPr="001631D8">
        <w:rPr>
          <w:rFonts w:ascii="Times New Roman" w:hAnsi="Times New Roman" w:cs="Times New Roman"/>
          <w:sz w:val="24"/>
          <w:szCs w:val="24"/>
          <w:lang w:val="bg-BG"/>
        </w:rPr>
        <w:t xml:space="preserve"> фактически съображения</w:t>
      </w:r>
      <w:r w:rsidR="00FE7C6B" w:rsidRPr="001631D8">
        <w:rPr>
          <w:rFonts w:ascii="Times New Roman" w:hAnsi="Times New Roman" w:cs="Times New Roman"/>
          <w:sz w:val="24"/>
          <w:szCs w:val="24"/>
          <w:lang w:val="bg-BG"/>
        </w:rPr>
        <w:t>“</w:t>
      </w:r>
      <w:r w:rsidR="002F3DD0" w:rsidRPr="001631D8">
        <w:rPr>
          <w:rFonts w:ascii="Times New Roman" w:hAnsi="Times New Roman" w:cs="Times New Roman"/>
          <w:sz w:val="24"/>
          <w:szCs w:val="24"/>
          <w:lang w:val="bg-BG"/>
        </w:rPr>
        <w:t>, т.е. мотивите</w:t>
      </w:r>
      <w:r w:rsidR="00FE7C6B" w:rsidRPr="001631D8">
        <w:rPr>
          <w:rFonts w:ascii="Times New Roman" w:hAnsi="Times New Roman" w:cs="Times New Roman"/>
          <w:sz w:val="24"/>
          <w:szCs w:val="24"/>
          <w:lang w:val="bg-BG"/>
        </w:rPr>
        <w:t>,</w:t>
      </w:r>
      <w:r w:rsidR="002F3DD0" w:rsidRPr="001631D8">
        <w:rPr>
          <w:rFonts w:ascii="Times New Roman" w:hAnsi="Times New Roman" w:cs="Times New Roman"/>
          <w:sz w:val="24"/>
          <w:szCs w:val="24"/>
          <w:lang w:val="bg-BG"/>
        </w:rPr>
        <w:t xml:space="preserve"> не са изложени по ясен начин</w:t>
      </w:r>
      <w:r w:rsidR="00FE7C6B" w:rsidRPr="001631D8">
        <w:rPr>
          <w:rFonts w:ascii="Times New Roman" w:hAnsi="Times New Roman" w:cs="Times New Roman"/>
          <w:sz w:val="24"/>
          <w:szCs w:val="24"/>
          <w:lang w:val="bg-BG"/>
        </w:rPr>
        <w:t>. Поради това преписката е изпратена на административния орган за ново произнасяне</w:t>
      </w:r>
      <w:r w:rsidR="009D7E87" w:rsidRPr="001631D8">
        <w:rPr>
          <w:rFonts w:ascii="Times New Roman" w:hAnsi="Times New Roman" w:cs="Times New Roman"/>
          <w:sz w:val="24"/>
          <w:szCs w:val="24"/>
          <w:lang w:val="bg-BG"/>
        </w:rPr>
        <w:t>.</w:t>
      </w:r>
      <w:r w:rsidR="0027673A" w:rsidRPr="001631D8">
        <w:rPr>
          <w:rFonts w:ascii="Times New Roman" w:hAnsi="Times New Roman" w:cs="Times New Roman"/>
          <w:sz w:val="24"/>
          <w:szCs w:val="24"/>
          <w:lang w:val="bg-BG"/>
        </w:rPr>
        <w:t xml:space="preserve"> Съдът е върнал пенсията за ново изчисляване не защото приема, че НОИ не е изчислил правилно размера на пенсията, а защото намира, че изчисленията не са представени в разпореждането достатъчно ясно, за да може съдът да направи преценка дали са спазени законовите изисквания при определянето размера на пенсията, както и сравнение между начините на  изчисляване, направени от а</w:t>
      </w:r>
      <w:r w:rsidR="00D16687">
        <w:rPr>
          <w:rFonts w:ascii="Times New Roman" w:hAnsi="Times New Roman" w:cs="Times New Roman"/>
          <w:sz w:val="24"/>
          <w:szCs w:val="24"/>
          <w:lang w:val="bg-BG"/>
        </w:rPr>
        <w:t>дминистративния орган и съдебно-</w:t>
      </w:r>
      <w:r w:rsidR="0027673A" w:rsidRPr="001631D8">
        <w:rPr>
          <w:rFonts w:ascii="Times New Roman" w:hAnsi="Times New Roman" w:cs="Times New Roman"/>
          <w:sz w:val="24"/>
          <w:szCs w:val="24"/>
          <w:lang w:val="bg-BG"/>
        </w:rPr>
        <w:t>счетоводната експертиза.</w:t>
      </w:r>
    </w:p>
    <w:p w:rsidR="007822FA" w:rsidRPr="001631D8" w:rsidRDefault="009D7E87" w:rsidP="00B24C71">
      <w:pPr>
        <w:ind w:firstLine="709"/>
        <w:jc w:val="both"/>
        <w:rPr>
          <w:rFonts w:ascii="Times New Roman" w:hAnsi="Times New Roman" w:cs="Times New Roman"/>
          <w:sz w:val="24"/>
          <w:szCs w:val="24"/>
        </w:rPr>
      </w:pPr>
      <w:r w:rsidRPr="001631D8">
        <w:rPr>
          <w:rFonts w:ascii="Times New Roman" w:hAnsi="Times New Roman" w:cs="Times New Roman"/>
          <w:sz w:val="24"/>
          <w:szCs w:val="24"/>
          <w:lang w:val="bg-BG"/>
        </w:rPr>
        <w:t xml:space="preserve"> </w:t>
      </w:r>
      <w:r w:rsidR="000B4E91" w:rsidRPr="001631D8">
        <w:rPr>
          <w:rFonts w:ascii="Times New Roman" w:hAnsi="Times New Roman" w:cs="Times New Roman"/>
          <w:sz w:val="24"/>
          <w:szCs w:val="24"/>
          <w:lang w:val="bg-BG"/>
        </w:rPr>
        <w:t>С</w:t>
      </w:r>
      <w:r w:rsidR="007F32DC" w:rsidRPr="001631D8">
        <w:rPr>
          <w:rFonts w:ascii="Times New Roman" w:hAnsi="Times New Roman" w:cs="Times New Roman"/>
          <w:sz w:val="24"/>
          <w:szCs w:val="24"/>
          <w:lang w:val="bg-BG"/>
        </w:rPr>
        <w:t>лед решението на втората съдебна инстанция</w:t>
      </w:r>
      <w:r w:rsidRPr="001631D8">
        <w:rPr>
          <w:rFonts w:ascii="Times New Roman" w:hAnsi="Times New Roman" w:cs="Times New Roman"/>
          <w:sz w:val="24"/>
          <w:szCs w:val="24"/>
          <w:lang w:val="bg-BG"/>
        </w:rPr>
        <w:t xml:space="preserve">, действията на НОИ </w:t>
      </w:r>
      <w:r w:rsidR="00E9470F" w:rsidRPr="001631D8">
        <w:rPr>
          <w:rFonts w:ascii="Times New Roman" w:hAnsi="Times New Roman" w:cs="Times New Roman"/>
          <w:sz w:val="24"/>
          <w:szCs w:val="24"/>
          <w:lang w:val="bg-BG"/>
        </w:rPr>
        <w:t>бяха</w:t>
      </w:r>
      <w:r w:rsidRPr="001631D8">
        <w:rPr>
          <w:rFonts w:ascii="Times New Roman" w:hAnsi="Times New Roman" w:cs="Times New Roman"/>
          <w:sz w:val="24"/>
          <w:szCs w:val="24"/>
          <w:lang w:val="bg-BG"/>
        </w:rPr>
        <w:t xml:space="preserve"> </w:t>
      </w:r>
      <w:r w:rsidR="00A61AB6" w:rsidRPr="001631D8">
        <w:rPr>
          <w:rFonts w:ascii="Times New Roman" w:hAnsi="Times New Roman" w:cs="Times New Roman"/>
          <w:sz w:val="24"/>
          <w:szCs w:val="24"/>
          <w:lang w:val="bg-BG"/>
        </w:rPr>
        <w:t>насочени към пре</w:t>
      </w:r>
      <w:r w:rsidR="00E9470F" w:rsidRPr="001631D8">
        <w:rPr>
          <w:rFonts w:ascii="Times New Roman" w:hAnsi="Times New Roman" w:cs="Times New Roman"/>
          <w:sz w:val="24"/>
          <w:szCs w:val="24"/>
          <w:lang w:val="bg-BG"/>
        </w:rPr>
        <w:t xml:space="preserve">разглеждане на </w:t>
      </w:r>
      <w:r w:rsidRPr="001631D8">
        <w:rPr>
          <w:rFonts w:ascii="Times New Roman" w:hAnsi="Times New Roman" w:cs="Times New Roman"/>
          <w:sz w:val="24"/>
          <w:szCs w:val="24"/>
          <w:lang w:val="bg-BG"/>
        </w:rPr>
        <w:t>случая</w:t>
      </w:r>
      <w:r w:rsidR="00E9470F" w:rsidRPr="001631D8">
        <w:rPr>
          <w:rFonts w:ascii="Times New Roman" w:hAnsi="Times New Roman" w:cs="Times New Roman"/>
          <w:sz w:val="24"/>
          <w:szCs w:val="24"/>
          <w:lang w:val="bg-BG"/>
        </w:rPr>
        <w:t xml:space="preserve">. </w:t>
      </w:r>
      <w:r w:rsidR="004B7E56" w:rsidRPr="001631D8">
        <w:rPr>
          <w:rFonts w:ascii="Times New Roman" w:hAnsi="Times New Roman" w:cs="Times New Roman"/>
          <w:sz w:val="24"/>
          <w:szCs w:val="24"/>
          <w:lang w:val="bg-BG"/>
        </w:rPr>
        <w:t xml:space="preserve">Компетентният </w:t>
      </w:r>
      <w:r w:rsidR="0026013B" w:rsidRPr="001631D8">
        <w:rPr>
          <w:rFonts w:ascii="Times New Roman" w:hAnsi="Times New Roman" w:cs="Times New Roman"/>
          <w:sz w:val="24"/>
          <w:szCs w:val="24"/>
          <w:lang w:val="bg-BG"/>
        </w:rPr>
        <w:t>пенсионен орган</w:t>
      </w:r>
      <w:r w:rsidR="00E27579" w:rsidRPr="001631D8">
        <w:rPr>
          <w:rFonts w:ascii="Times New Roman" w:hAnsi="Times New Roman" w:cs="Times New Roman"/>
          <w:sz w:val="24"/>
          <w:szCs w:val="24"/>
        </w:rPr>
        <w:t xml:space="preserve"> </w:t>
      </w:r>
      <w:r w:rsidR="00E27579" w:rsidRPr="001631D8">
        <w:rPr>
          <w:rFonts w:ascii="Times New Roman" w:hAnsi="Times New Roman" w:cs="Times New Roman"/>
          <w:sz w:val="24"/>
          <w:szCs w:val="24"/>
          <w:lang w:val="bg-BG"/>
        </w:rPr>
        <w:t>в териториалното поделение на института в гр. Варна</w:t>
      </w:r>
      <w:r w:rsidR="0026013B" w:rsidRPr="001631D8">
        <w:rPr>
          <w:rFonts w:ascii="Times New Roman" w:hAnsi="Times New Roman" w:cs="Times New Roman"/>
          <w:sz w:val="24"/>
          <w:szCs w:val="24"/>
          <w:lang w:val="bg-BG"/>
        </w:rPr>
        <w:t xml:space="preserve"> </w:t>
      </w:r>
      <w:r w:rsidR="0026013B" w:rsidRPr="0003784C">
        <w:rPr>
          <w:rFonts w:ascii="Times New Roman" w:hAnsi="Times New Roman" w:cs="Times New Roman"/>
          <w:b/>
          <w:sz w:val="24"/>
          <w:szCs w:val="24"/>
          <w:lang w:val="bg-BG"/>
        </w:rPr>
        <w:t>издаде ново р</w:t>
      </w:r>
      <w:r w:rsidRPr="0003784C">
        <w:rPr>
          <w:rFonts w:ascii="Times New Roman" w:hAnsi="Times New Roman" w:cs="Times New Roman"/>
          <w:b/>
          <w:sz w:val="24"/>
          <w:szCs w:val="24"/>
          <w:lang w:val="bg-BG"/>
        </w:rPr>
        <w:t>азпореждане</w:t>
      </w:r>
      <w:r w:rsidR="0026013B" w:rsidRPr="0003784C">
        <w:rPr>
          <w:rFonts w:ascii="Times New Roman" w:hAnsi="Times New Roman" w:cs="Times New Roman"/>
          <w:b/>
          <w:sz w:val="24"/>
          <w:szCs w:val="24"/>
          <w:lang w:val="bg-BG"/>
        </w:rPr>
        <w:t xml:space="preserve"> при стриктно спазване на нормативните изисквания, като в резултат </w:t>
      </w:r>
      <w:r w:rsidR="00A61AB6" w:rsidRPr="0003784C">
        <w:rPr>
          <w:rFonts w:ascii="Times New Roman" w:hAnsi="Times New Roman" w:cs="Times New Roman"/>
          <w:b/>
          <w:sz w:val="24"/>
          <w:szCs w:val="24"/>
          <w:lang w:val="bg-BG"/>
        </w:rPr>
        <w:t>на това ра</w:t>
      </w:r>
      <w:r w:rsidR="0026013B" w:rsidRPr="0003784C">
        <w:rPr>
          <w:rFonts w:ascii="Times New Roman" w:hAnsi="Times New Roman" w:cs="Times New Roman"/>
          <w:b/>
          <w:sz w:val="24"/>
          <w:szCs w:val="24"/>
          <w:lang w:val="bg-BG"/>
        </w:rPr>
        <w:t>змерът на пенсията не претърпя промяна.</w:t>
      </w:r>
      <w:r w:rsidR="0026013B" w:rsidRPr="001631D8">
        <w:rPr>
          <w:rFonts w:ascii="Times New Roman" w:hAnsi="Times New Roman" w:cs="Times New Roman"/>
          <w:sz w:val="24"/>
          <w:szCs w:val="24"/>
          <w:lang w:val="bg-BG"/>
        </w:rPr>
        <w:t xml:space="preserve"> В административния акт са посочени </w:t>
      </w:r>
      <w:r w:rsidR="004B7E56" w:rsidRPr="001631D8">
        <w:rPr>
          <w:rFonts w:ascii="Times New Roman" w:hAnsi="Times New Roman" w:cs="Times New Roman"/>
          <w:sz w:val="24"/>
          <w:szCs w:val="24"/>
          <w:lang w:val="bg-BG"/>
        </w:rPr>
        <w:t>основните данни и стъпки</w:t>
      </w:r>
      <w:r w:rsidR="0026013B" w:rsidRPr="001631D8">
        <w:rPr>
          <w:rFonts w:ascii="Times New Roman" w:hAnsi="Times New Roman" w:cs="Times New Roman"/>
          <w:sz w:val="24"/>
          <w:szCs w:val="24"/>
          <w:lang w:val="bg-BG"/>
        </w:rPr>
        <w:t xml:space="preserve"> за определяне</w:t>
      </w:r>
      <w:r w:rsidRPr="001631D8">
        <w:rPr>
          <w:rFonts w:ascii="Times New Roman" w:hAnsi="Times New Roman" w:cs="Times New Roman"/>
          <w:sz w:val="24"/>
          <w:szCs w:val="24"/>
          <w:lang w:val="bg-BG"/>
        </w:rPr>
        <w:t xml:space="preserve"> размера на пенсията на жалбоподателката, </w:t>
      </w:r>
      <w:r w:rsidR="004B7E56" w:rsidRPr="001631D8">
        <w:rPr>
          <w:rFonts w:ascii="Times New Roman" w:hAnsi="Times New Roman" w:cs="Times New Roman"/>
          <w:sz w:val="24"/>
          <w:szCs w:val="24"/>
          <w:lang w:val="bg-BG"/>
        </w:rPr>
        <w:t xml:space="preserve">като, в изпълнение на съдебното решение, е потърсен начин това да се направи </w:t>
      </w:r>
      <w:r w:rsidR="00E27579" w:rsidRPr="001631D8">
        <w:rPr>
          <w:rFonts w:ascii="Times New Roman" w:hAnsi="Times New Roman" w:cs="Times New Roman"/>
          <w:sz w:val="24"/>
          <w:szCs w:val="24"/>
          <w:lang w:val="bg-BG"/>
        </w:rPr>
        <w:t>ясно и</w:t>
      </w:r>
      <w:r w:rsidRPr="001631D8">
        <w:rPr>
          <w:rFonts w:ascii="Times New Roman" w:hAnsi="Times New Roman" w:cs="Times New Roman"/>
          <w:sz w:val="24"/>
          <w:szCs w:val="24"/>
          <w:lang w:val="bg-BG"/>
        </w:rPr>
        <w:t xml:space="preserve"> достъпно</w:t>
      </w:r>
      <w:r w:rsidR="0026013B" w:rsidRPr="001631D8">
        <w:rPr>
          <w:rFonts w:ascii="Times New Roman" w:hAnsi="Times New Roman" w:cs="Times New Roman"/>
          <w:sz w:val="24"/>
          <w:szCs w:val="24"/>
          <w:lang w:val="bg-BG"/>
        </w:rPr>
        <w:t xml:space="preserve">, </w:t>
      </w:r>
      <w:r w:rsidR="004B7E56" w:rsidRPr="001631D8">
        <w:rPr>
          <w:rFonts w:ascii="Times New Roman" w:hAnsi="Times New Roman" w:cs="Times New Roman"/>
          <w:sz w:val="24"/>
          <w:szCs w:val="24"/>
          <w:lang w:val="bg-BG"/>
        </w:rPr>
        <w:t xml:space="preserve">предвид </w:t>
      </w:r>
      <w:r w:rsidR="0026013B" w:rsidRPr="001631D8">
        <w:rPr>
          <w:rFonts w:ascii="Times New Roman" w:hAnsi="Times New Roman" w:cs="Times New Roman"/>
          <w:sz w:val="24"/>
          <w:szCs w:val="24"/>
          <w:lang w:val="bg-BG"/>
        </w:rPr>
        <w:t xml:space="preserve">сложния механизъм </w:t>
      </w:r>
      <w:r w:rsidR="004B7E56" w:rsidRPr="001631D8">
        <w:rPr>
          <w:rFonts w:ascii="Times New Roman" w:hAnsi="Times New Roman" w:cs="Times New Roman"/>
          <w:sz w:val="24"/>
          <w:szCs w:val="24"/>
          <w:lang w:val="bg-BG"/>
        </w:rPr>
        <w:t>на изчисляване</w:t>
      </w:r>
      <w:r w:rsidRPr="001631D8">
        <w:rPr>
          <w:rFonts w:ascii="Times New Roman" w:hAnsi="Times New Roman" w:cs="Times New Roman"/>
          <w:sz w:val="24"/>
          <w:szCs w:val="24"/>
          <w:lang w:val="bg-BG"/>
        </w:rPr>
        <w:t xml:space="preserve">. </w:t>
      </w:r>
      <w:r w:rsidR="000C12A1" w:rsidRPr="001631D8">
        <w:rPr>
          <w:rFonts w:ascii="Times New Roman" w:hAnsi="Times New Roman" w:cs="Times New Roman"/>
          <w:sz w:val="24"/>
          <w:szCs w:val="24"/>
          <w:lang w:val="bg-BG"/>
        </w:rPr>
        <w:t>Казаното сочи</w:t>
      </w:r>
      <w:r w:rsidR="004B7E56" w:rsidRPr="001631D8">
        <w:rPr>
          <w:rFonts w:ascii="Times New Roman" w:hAnsi="Times New Roman" w:cs="Times New Roman"/>
          <w:sz w:val="24"/>
          <w:szCs w:val="24"/>
          <w:lang w:val="bg-BG"/>
        </w:rPr>
        <w:t>, че изчисленията на пенсионния орган</w:t>
      </w:r>
      <w:r w:rsidR="00E9470F" w:rsidRPr="001631D8">
        <w:rPr>
          <w:rFonts w:ascii="Times New Roman" w:hAnsi="Times New Roman" w:cs="Times New Roman"/>
          <w:sz w:val="24"/>
          <w:szCs w:val="24"/>
          <w:lang w:val="bg-BG"/>
        </w:rPr>
        <w:t xml:space="preserve"> -</w:t>
      </w:r>
      <w:r w:rsidR="004B7E56" w:rsidRPr="001631D8">
        <w:rPr>
          <w:rFonts w:ascii="Times New Roman" w:hAnsi="Times New Roman" w:cs="Times New Roman"/>
          <w:sz w:val="24"/>
          <w:szCs w:val="24"/>
          <w:lang w:val="bg-BG"/>
        </w:rPr>
        <w:t xml:space="preserve"> както на индивидуалния коефициент</w:t>
      </w:r>
      <w:r w:rsidR="000C12A1" w:rsidRPr="001631D8">
        <w:rPr>
          <w:rFonts w:ascii="Times New Roman" w:hAnsi="Times New Roman" w:cs="Times New Roman"/>
          <w:sz w:val="24"/>
          <w:szCs w:val="24"/>
          <w:lang w:val="bg-BG"/>
        </w:rPr>
        <w:t xml:space="preserve"> на лицето</w:t>
      </w:r>
      <w:r w:rsidR="004B7E56" w:rsidRPr="001631D8">
        <w:rPr>
          <w:rFonts w:ascii="Times New Roman" w:hAnsi="Times New Roman" w:cs="Times New Roman"/>
          <w:sz w:val="24"/>
          <w:szCs w:val="24"/>
          <w:lang w:val="bg-BG"/>
        </w:rPr>
        <w:t>, така и на размер</w:t>
      </w:r>
      <w:r w:rsidR="000C12A1" w:rsidRPr="001631D8">
        <w:rPr>
          <w:rFonts w:ascii="Times New Roman" w:hAnsi="Times New Roman" w:cs="Times New Roman"/>
          <w:sz w:val="24"/>
          <w:szCs w:val="24"/>
          <w:lang w:val="bg-BG"/>
        </w:rPr>
        <w:t>а</w:t>
      </w:r>
      <w:r w:rsidR="004B7E56" w:rsidRPr="001631D8">
        <w:rPr>
          <w:rFonts w:ascii="Times New Roman" w:hAnsi="Times New Roman" w:cs="Times New Roman"/>
          <w:sz w:val="24"/>
          <w:szCs w:val="24"/>
          <w:lang w:val="bg-BG"/>
        </w:rPr>
        <w:t xml:space="preserve"> на пенсията</w:t>
      </w:r>
      <w:r w:rsidR="000C12A1" w:rsidRPr="001631D8">
        <w:rPr>
          <w:rFonts w:ascii="Times New Roman" w:hAnsi="Times New Roman" w:cs="Times New Roman"/>
          <w:sz w:val="24"/>
          <w:szCs w:val="24"/>
          <w:lang w:val="bg-BG"/>
        </w:rPr>
        <w:t xml:space="preserve"> му</w:t>
      </w:r>
      <w:r w:rsidR="004B7E56" w:rsidRPr="001631D8">
        <w:rPr>
          <w:rFonts w:ascii="Times New Roman" w:hAnsi="Times New Roman" w:cs="Times New Roman"/>
          <w:sz w:val="24"/>
          <w:szCs w:val="24"/>
          <w:lang w:val="bg-BG"/>
        </w:rPr>
        <w:t xml:space="preserve">, са правилни, а </w:t>
      </w:r>
      <w:r w:rsidR="00E9470F" w:rsidRPr="001631D8">
        <w:rPr>
          <w:rFonts w:ascii="Times New Roman" w:hAnsi="Times New Roman" w:cs="Times New Roman"/>
          <w:sz w:val="24"/>
          <w:szCs w:val="24"/>
          <w:lang w:val="bg-BG"/>
        </w:rPr>
        <w:t>лицето</w:t>
      </w:r>
      <w:r w:rsidR="004B7E56" w:rsidRPr="001631D8">
        <w:rPr>
          <w:rFonts w:ascii="Times New Roman" w:hAnsi="Times New Roman" w:cs="Times New Roman"/>
          <w:sz w:val="24"/>
          <w:szCs w:val="24"/>
          <w:lang w:val="bg-BG"/>
        </w:rPr>
        <w:t xml:space="preserve"> не е ощетен</w:t>
      </w:r>
      <w:r w:rsidR="00E9470F" w:rsidRPr="001631D8">
        <w:rPr>
          <w:rFonts w:ascii="Times New Roman" w:hAnsi="Times New Roman" w:cs="Times New Roman"/>
          <w:sz w:val="24"/>
          <w:szCs w:val="24"/>
          <w:lang w:val="bg-BG"/>
        </w:rPr>
        <w:t>о</w:t>
      </w:r>
      <w:r w:rsidR="004B7E56" w:rsidRPr="001631D8">
        <w:rPr>
          <w:rFonts w:ascii="Times New Roman" w:hAnsi="Times New Roman" w:cs="Times New Roman"/>
          <w:sz w:val="24"/>
          <w:szCs w:val="24"/>
          <w:lang w:val="bg-BG"/>
        </w:rPr>
        <w:t>.</w:t>
      </w:r>
      <w:r w:rsidR="00B2312F" w:rsidRPr="001631D8">
        <w:rPr>
          <w:rFonts w:ascii="Times New Roman" w:hAnsi="Times New Roman" w:cs="Times New Roman"/>
          <w:sz w:val="24"/>
          <w:szCs w:val="24"/>
        </w:rPr>
        <w:t xml:space="preserve"> </w:t>
      </w:r>
    </w:p>
    <w:p w:rsidR="00A61AB6" w:rsidRPr="001631D8" w:rsidRDefault="007822FA" w:rsidP="00B24C71">
      <w:pPr>
        <w:ind w:firstLine="709"/>
        <w:jc w:val="both"/>
        <w:rPr>
          <w:rFonts w:ascii="Times New Roman" w:hAnsi="Times New Roman" w:cs="Times New Roman"/>
          <w:sz w:val="24"/>
          <w:szCs w:val="24"/>
          <w:lang w:val="bg-BG"/>
        </w:rPr>
      </w:pPr>
      <w:r w:rsidRPr="001631D8">
        <w:rPr>
          <w:rFonts w:ascii="Times New Roman" w:hAnsi="Times New Roman" w:cs="Times New Roman"/>
          <w:sz w:val="24"/>
          <w:szCs w:val="24"/>
          <w:lang w:val="bg-BG"/>
        </w:rPr>
        <w:t xml:space="preserve">Една от претенциите на жалбоподателката е, че доходът, от който се изчислява обезщетението за периодите на платен отпуск за временна неработоспособност, не следва да се намалява с коефициента, с който се намаляват доходите за периодите на осигуряване в универсален пенсионен фонд (УПФ), тъй като за времето на отпуска лицата </w:t>
      </w:r>
      <w:r w:rsidR="008A4176" w:rsidRPr="001631D8">
        <w:rPr>
          <w:rFonts w:ascii="Times New Roman" w:hAnsi="Times New Roman" w:cs="Times New Roman"/>
          <w:sz w:val="24"/>
          <w:szCs w:val="24"/>
          <w:lang w:val="bg-BG"/>
        </w:rPr>
        <w:t xml:space="preserve">не подлежат на осигуряване в УПФ и за тях </w:t>
      </w:r>
      <w:r w:rsidRPr="001631D8">
        <w:rPr>
          <w:rFonts w:ascii="Times New Roman" w:hAnsi="Times New Roman" w:cs="Times New Roman"/>
          <w:sz w:val="24"/>
          <w:szCs w:val="24"/>
          <w:lang w:val="bg-BG"/>
        </w:rPr>
        <w:t xml:space="preserve">не </w:t>
      </w:r>
      <w:r w:rsidR="008A4176" w:rsidRPr="001631D8">
        <w:rPr>
          <w:rFonts w:ascii="Times New Roman" w:hAnsi="Times New Roman" w:cs="Times New Roman"/>
          <w:sz w:val="24"/>
          <w:szCs w:val="24"/>
          <w:lang w:val="bg-BG"/>
        </w:rPr>
        <w:t>се внасят осигурителни</w:t>
      </w:r>
      <w:r w:rsidRPr="001631D8">
        <w:rPr>
          <w:rFonts w:ascii="Times New Roman" w:hAnsi="Times New Roman" w:cs="Times New Roman"/>
          <w:sz w:val="24"/>
          <w:szCs w:val="24"/>
          <w:lang w:val="bg-BG"/>
        </w:rPr>
        <w:t xml:space="preserve"> вноски в този фонд. Съдебно-счетоводната експертиза, назначена от съда, е направила изчисленията си</w:t>
      </w:r>
      <w:r w:rsidR="008A4176" w:rsidRPr="001631D8">
        <w:rPr>
          <w:rFonts w:ascii="Times New Roman" w:hAnsi="Times New Roman" w:cs="Times New Roman"/>
          <w:sz w:val="24"/>
          <w:szCs w:val="24"/>
          <w:lang w:val="bg-BG"/>
        </w:rPr>
        <w:t xml:space="preserve">, в съответствие с тази претенция, което е една от причините за получаване на различен резултат в сравнение с този на административния орган по пенсионното осигуряване. </w:t>
      </w:r>
      <w:r w:rsidRPr="001631D8">
        <w:rPr>
          <w:rFonts w:ascii="Times New Roman" w:hAnsi="Times New Roman" w:cs="Times New Roman"/>
          <w:sz w:val="24"/>
          <w:szCs w:val="24"/>
          <w:lang w:val="bg-BG"/>
        </w:rPr>
        <w:t xml:space="preserve"> </w:t>
      </w:r>
      <w:r w:rsidR="008A4176" w:rsidRPr="001631D8">
        <w:rPr>
          <w:rFonts w:ascii="Times New Roman" w:hAnsi="Times New Roman" w:cs="Times New Roman"/>
          <w:sz w:val="24"/>
          <w:szCs w:val="24"/>
          <w:lang w:val="bg-BG"/>
        </w:rPr>
        <w:t xml:space="preserve">Във връзка с това следва да се отбележи, че лицата, родени след 31.12.1959 г. подлежат на задължително осигуряване в УПФ, като то възниква въз основа на сключен от лицето договор с пенсионноосигурително дружество, управляващ такъв фонд, или по силата на служебно разпределение, ако избор не е направен. Съгласно Част Втора на Кодекса за социално осигуряване </w:t>
      </w:r>
      <w:r w:rsidR="003A1840" w:rsidRPr="001631D8">
        <w:rPr>
          <w:rFonts w:ascii="Times New Roman" w:hAnsi="Times New Roman" w:cs="Times New Roman"/>
          <w:sz w:val="24"/>
          <w:szCs w:val="24"/>
          <w:lang w:val="bg-BG"/>
        </w:rPr>
        <w:t xml:space="preserve">лицето има статут на осигурено в УПФ </w:t>
      </w:r>
      <w:r w:rsidR="008A4176" w:rsidRPr="001631D8">
        <w:rPr>
          <w:rFonts w:ascii="Times New Roman" w:hAnsi="Times New Roman" w:cs="Times New Roman"/>
          <w:sz w:val="24"/>
          <w:szCs w:val="24"/>
          <w:lang w:val="bg-BG"/>
        </w:rPr>
        <w:t xml:space="preserve">през целия период от момента на възникване на осигурителното </w:t>
      </w:r>
      <w:r w:rsidR="003A1840" w:rsidRPr="001631D8">
        <w:rPr>
          <w:rFonts w:ascii="Times New Roman" w:hAnsi="Times New Roman" w:cs="Times New Roman"/>
          <w:sz w:val="24"/>
          <w:szCs w:val="24"/>
          <w:lang w:val="bg-BG"/>
        </w:rPr>
        <w:t xml:space="preserve">му </w:t>
      </w:r>
      <w:r w:rsidR="008A4176" w:rsidRPr="001631D8">
        <w:rPr>
          <w:rFonts w:ascii="Times New Roman" w:hAnsi="Times New Roman" w:cs="Times New Roman"/>
          <w:sz w:val="24"/>
          <w:szCs w:val="24"/>
          <w:lang w:val="bg-BG"/>
        </w:rPr>
        <w:t>правоотношение до момента на неговото прекратяване</w:t>
      </w:r>
      <w:r w:rsidR="003A1840" w:rsidRPr="001631D8">
        <w:rPr>
          <w:rFonts w:ascii="Times New Roman" w:hAnsi="Times New Roman" w:cs="Times New Roman"/>
          <w:sz w:val="24"/>
          <w:szCs w:val="24"/>
          <w:lang w:val="bg-BG"/>
        </w:rPr>
        <w:t xml:space="preserve"> и</w:t>
      </w:r>
      <w:r w:rsidR="008A4176" w:rsidRPr="001631D8">
        <w:rPr>
          <w:rFonts w:ascii="Times New Roman" w:hAnsi="Times New Roman" w:cs="Times New Roman"/>
          <w:sz w:val="24"/>
          <w:szCs w:val="24"/>
          <w:lang w:val="bg-BG"/>
        </w:rPr>
        <w:t xml:space="preserve"> при положение че по партидата на лицето е постъпила поне една осигурителна вноска.</w:t>
      </w:r>
      <w:r w:rsidR="003A1840" w:rsidRPr="001631D8">
        <w:rPr>
          <w:rFonts w:ascii="Times New Roman" w:hAnsi="Times New Roman" w:cs="Times New Roman"/>
          <w:sz w:val="24"/>
          <w:szCs w:val="24"/>
          <w:lang w:val="bg-BG"/>
        </w:rPr>
        <w:t xml:space="preserve"> При капиталовите схеми с дефинирани вноски прекъсванията (временни или дългосрочни) при тяхното внасяне не водят до загуба на осигурителни права. Лицето съхранява индивидуалната си партида във фонда, средствата по нея се инвестират, разпределя се евентуално доходност и се събират </w:t>
      </w:r>
      <w:r w:rsidR="00BF557F" w:rsidRPr="001631D8">
        <w:rPr>
          <w:rFonts w:ascii="Times New Roman" w:hAnsi="Times New Roman" w:cs="Times New Roman"/>
          <w:sz w:val="24"/>
          <w:szCs w:val="24"/>
          <w:lang w:val="bg-BG"/>
        </w:rPr>
        <w:t>такси</w:t>
      </w:r>
      <w:r w:rsidR="003A1840" w:rsidRPr="001631D8">
        <w:rPr>
          <w:rFonts w:ascii="Times New Roman" w:hAnsi="Times New Roman" w:cs="Times New Roman"/>
          <w:sz w:val="24"/>
          <w:szCs w:val="24"/>
          <w:lang w:val="bg-BG"/>
        </w:rPr>
        <w:t xml:space="preserve"> за нейното управление до момента, в който то придобие пенсионни права от фонда или вземе решение да  промени осигуряването си и </w:t>
      </w:r>
      <w:r w:rsidR="00746CAD" w:rsidRPr="001631D8">
        <w:rPr>
          <w:rFonts w:ascii="Times New Roman" w:hAnsi="Times New Roman" w:cs="Times New Roman"/>
          <w:sz w:val="24"/>
          <w:szCs w:val="24"/>
          <w:lang w:val="bg-BG"/>
        </w:rPr>
        <w:t>да прехвърли средствата си във фонд „Пенсии“ на държавното обществено осигуряване</w:t>
      </w:r>
      <w:r w:rsidR="003A1840" w:rsidRPr="001631D8">
        <w:rPr>
          <w:rFonts w:ascii="Times New Roman" w:hAnsi="Times New Roman" w:cs="Times New Roman"/>
          <w:sz w:val="24"/>
          <w:szCs w:val="24"/>
          <w:lang w:val="bg-BG"/>
        </w:rPr>
        <w:t>.</w:t>
      </w:r>
      <w:r w:rsidR="00746CAD" w:rsidRPr="001631D8">
        <w:rPr>
          <w:rFonts w:ascii="Times New Roman" w:hAnsi="Times New Roman" w:cs="Times New Roman"/>
          <w:sz w:val="24"/>
          <w:szCs w:val="24"/>
          <w:lang w:val="bg-BG"/>
        </w:rPr>
        <w:t xml:space="preserve"> Предвид казаното, както поставената задача на съдебно-счетоводната експертиза, така и нейните заключения, не са съобразени със </w:t>
      </w:r>
      <w:r w:rsidR="00746CAD" w:rsidRPr="001631D8">
        <w:rPr>
          <w:rFonts w:ascii="Times New Roman" w:hAnsi="Times New Roman" w:cs="Times New Roman"/>
          <w:sz w:val="24"/>
          <w:szCs w:val="24"/>
          <w:lang w:val="bg-BG"/>
        </w:rPr>
        <w:lastRenderedPageBreak/>
        <w:t>законовите положения, което е било претендирано в съдебно заседание от представителя на НОИ.</w:t>
      </w:r>
    </w:p>
    <w:p w:rsidR="00746CAD" w:rsidRPr="001631D8" w:rsidRDefault="00746CAD" w:rsidP="00B24C71">
      <w:pPr>
        <w:ind w:firstLine="709"/>
        <w:jc w:val="both"/>
        <w:rPr>
          <w:rFonts w:ascii="Times New Roman" w:hAnsi="Times New Roman" w:cs="Times New Roman"/>
          <w:i/>
          <w:color w:val="FF0000"/>
          <w:sz w:val="24"/>
          <w:szCs w:val="24"/>
          <w:lang w:val="bg-BG"/>
        </w:rPr>
      </w:pPr>
      <w:r w:rsidRPr="001631D8">
        <w:rPr>
          <w:rFonts w:ascii="Times New Roman" w:hAnsi="Times New Roman" w:cs="Times New Roman"/>
          <w:sz w:val="24"/>
          <w:szCs w:val="24"/>
          <w:lang w:val="bg-BG"/>
        </w:rPr>
        <w:t xml:space="preserve">Другата причина за наличието на разлика в изчисленията и изводите на съдебно-счетоводната експертиза спрямо тези на пенсионните органи на НОИ е обстоятелството, че </w:t>
      </w:r>
      <w:r w:rsidR="00B00FA8" w:rsidRPr="001631D8">
        <w:rPr>
          <w:rFonts w:ascii="Times New Roman" w:hAnsi="Times New Roman" w:cs="Times New Roman"/>
          <w:sz w:val="24"/>
          <w:szCs w:val="24"/>
          <w:lang w:val="bg-BG"/>
        </w:rPr>
        <w:t xml:space="preserve">при изчисляването на намалението на индивидуалния коефициент на експерта е възложено за периода след 2008 г. </w:t>
      </w:r>
      <w:r w:rsidR="006F3231" w:rsidRPr="001631D8">
        <w:rPr>
          <w:rFonts w:ascii="Times New Roman" w:hAnsi="Times New Roman" w:cs="Times New Roman"/>
          <w:sz w:val="24"/>
          <w:szCs w:val="24"/>
          <w:lang w:val="bg-BG"/>
        </w:rPr>
        <w:t>към размера на осигурителната вноска за фонд „Пенсии“ да бъде добавена „и вноската от 12 на сто, която държавата … внася във фонд „Пенсии““. Третирането на трансферите от държавния бюджет</w:t>
      </w:r>
      <w:r w:rsidR="00FD3522" w:rsidRPr="001631D8">
        <w:rPr>
          <w:rFonts w:ascii="Times New Roman" w:hAnsi="Times New Roman" w:cs="Times New Roman"/>
          <w:sz w:val="24"/>
          <w:szCs w:val="24"/>
          <w:lang w:val="bg-BG"/>
        </w:rPr>
        <w:t xml:space="preserve"> (</w:t>
      </w:r>
      <w:r w:rsidR="006F3231" w:rsidRPr="001631D8">
        <w:rPr>
          <w:rFonts w:ascii="Times New Roman" w:hAnsi="Times New Roman" w:cs="Times New Roman"/>
          <w:sz w:val="24"/>
          <w:szCs w:val="24"/>
          <w:lang w:val="bg-BG"/>
        </w:rPr>
        <w:t>които са правени за годините от 2009 до 2015 г., вкл.</w:t>
      </w:r>
      <w:r w:rsidR="00B24C71" w:rsidRPr="001631D8">
        <w:rPr>
          <w:rFonts w:ascii="Times New Roman" w:hAnsi="Times New Roman" w:cs="Times New Roman"/>
          <w:sz w:val="24"/>
          <w:szCs w:val="24"/>
          <w:lang w:val="bg-BG"/>
        </w:rPr>
        <w:t>)</w:t>
      </w:r>
      <w:r w:rsidR="00D32030" w:rsidRPr="001631D8">
        <w:rPr>
          <w:rFonts w:ascii="Times New Roman" w:hAnsi="Times New Roman" w:cs="Times New Roman"/>
          <w:sz w:val="24"/>
          <w:szCs w:val="24"/>
          <w:lang w:val="bg-BG"/>
        </w:rPr>
        <w:t xml:space="preserve"> </w:t>
      </w:r>
      <w:r w:rsidR="006F3231" w:rsidRPr="001631D8">
        <w:rPr>
          <w:rFonts w:ascii="Times New Roman" w:hAnsi="Times New Roman" w:cs="Times New Roman"/>
          <w:sz w:val="24"/>
          <w:szCs w:val="24"/>
          <w:lang w:val="bg-BG"/>
        </w:rPr>
        <w:t xml:space="preserve">като осигурителна вноска </w:t>
      </w:r>
      <w:r w:rsidR="00FD3522" w:rsidRPr="001631D8">
        <w:rPr>
          <w:rFonts w:ascii="Times New Roman" w:hAnsi="Times New Roman" w:cs="Times New Roman"/>
          <w:sz w:val="24"/>
          <w:szCs w:val="24"/>
          <w:lang w:val="bg-BG"/>
        </w:rPr>
        <w:t>не е коректно.</w:t>
      </w:r>
      <w:r w:rsidR="00AD5857" w:rsidRPr="001631D8">
        <w:rPr>
          <w:rFonts w:ascii="Times New Roman" w:hAnsi="Times New Roman" w:cs="Times New Roman"/>
          <w:sz w:val="24"/>
          <w:szCs w:val="24"/>
          <w:lang w:val="bg-BG"/>
        </w:rPr>
        <w:t xml:space="preserve"> </w:t>
      </w:r>
      <w:r w:rsidR="00E0456D" w:rsidRPr="001631D8">
        <w:rPr>
          <w:rFonts w:ascii="Times New Roman" w:hAnsi="Times New Roman" w:cs="Times New Roman"/>
          <w:sz w:val="24"/>
          <w:szCs w:val="24"/>
          <w:lang w:val="bg-BG"/>
        </w:rPr>
        <w:t xml:space="preserve">Законодателят винаги е </w:t>
      </w:r>
      <w:r w:rsidR="00B24C71" w:rsidRPr="001631D8">
        <w:rPr>
          <w:rFonts w:ascii="Times New Roman" w:hAnsi="Times New Roman" w:cs="Times New Roman"/>
          <w:sz w:val="24"/>
          <w:szCs w:val="24"/>
          <w:lang w:val="bg-BG"/>
        </w:rPr>
        <w:t>приемал</w:t>
      </w:r>
      <w:r w:rsidR="00E0456D" w:rsidRPr="001631D8">
        <w:rPr>
          <w:rFonts w:ascii="Times New Roman" w:hAnsi="Times New Roman" w:cs="Times New Roman"/>
          <w:sz w:val="24"/>
          <w:szCs w:val="24"/>
          <w:lang w:val="bg-BG"/>
        </w:rPr>
        <w:t xml:space="preserve"> участието на държавата </w:t>
      </w:r>
      <w:r w:rsidR="00B24C71" w:rsidRPr="001631D8">
        <w:rPr>
          <w:rFonts w:ascii="Times New Roman" w:hAnsi="Times New Roman" w:cs="Times New Roman"/>
          <w:sz w:val="24"/>
          <w:szCs w:val="24"/>
          <w:lang w:val="bg-BG"/>
        </w:rPr>
        <w:t xml:space="preserve">като </w:t>
      </w:r>
      <w:r w:rsidR="00E0456D" w:rsidRPr="001631D8">
        <w:rPr>
          <w:rFonts w:ascii="Times New Roman" w:hAnsi="Times New Roman" w:cs="Times New Roman"/>
          <w:sz w:val="24"/>
          <w:szCs w:val="24"/>
          <w:lang w:val="bg-BG"/>
        </w:rPr>
        <w:t>трансфер от държавния бюджет, който допълва приходите от осигурителните вноски за фонд „Пенсии“</w:t>
      </w:r>
      <w:r w:rsidR="00B24C71" w:rsidRPr="001631D8">
        <w:rPr>
          <w:rFonts w:ascii="Times New Roman" w:hAnsi="Times New Roman" w:cs="Times New Roman"/>
          <w:sz w:val="24"/>
          <w:szCs w:val="24"/>
          <w:lang w:val="bg-BG"/>
        </w:rPr>
        <w:t>, което се потвърждава от а</w:t>
      </w:r>
      <w:r w:rsidR="00E0456D" w:rsidRPr="001631D8">
        <w:rPr>
          <w:rFonts w:ascii="Times New Roman" w:hAnsi="Times New Roman" w:cs="Times New Roman"/>
          <w:sz w:val="24"/>
          <w:szCs w:val="24"/>
          <w:lang w:val="bg-BG"/>
        </w:rPr>
        <w:t>ктуалната към момента на произнасяне на пенсионния орган разпоредба на чл.21, т.5 КСО</w:t>
      </w:r>
      <w:r w:rsidR="00B24C71" w:rsidRPr="001631D8">
        <w:rPr>
          <w:rFonts w:ascii="Times New Roman" w:hAnsi="Times New Roman" w:cs="Times New Roman"/>
          <w:sz w:val="24"/>
          <w:szCs w:val="24"/>
          <w:lang w:val="bg-BG"/>
        </w:rPr>
        <w:t xml:space="preserve"> -</w:t>
      </w:r>
      <w:r w:rsidR="00E0456D" w:rsidRPr="001631D8">
        <w:rPr>
          <w:rFonts w:ascii="Times New Roman" w:hAnsi="Times New Roman" w:cs="Times New Roman"/>
          <w:sz w:val="24"/>
          <w:szCs w:val="24"/>
          <w:lang w:val="bg-BG"/>
        </w:rPr>
        <w:t xml:space="preserve"> „трансфери от държавния бюджет в размер 12 на сто от осигурителните доходи на всички осигурени лица за календарната година“.</w:t>
      </w:r>
      <w:r w:rsidR="00BF557F" w:rsidRPr="001631D8">
        <w:rPr>
          <w:rFonts w:ascii="Times New Roman" w:hAnsi="Times New Roman" w:cs="Times New Roman"/>
          <w:i/>
          <w:color w:val="FF0000"/>
          <w:sz w:val="24"/>
          <w:szCs w:val="24"/>
          <w:lang w:val="bg-BG"/>
        </w:rPr>
        <w:t xml:space="preserve"> </w:t>
      </w:r>
    </w:p>
    <w:p w:rsidR="001631D8" w:rsidRDefault="00B24C71" w:rsidP="001631D8">
      <w:pPr>
        <w:ind w:firstLine="709"/>
        <w:jc w:val="both"/>
        <w:rPr>
          <w:rFonts w:ascii="Times New Roman" w:hAnsi="Times New Roman" w:cs="Times New Roman"/>
          <w:sz w:val="24"/>
          <w:szCs w:val="24"/>
          <w:lang w:val="bg-BG"/>
        </w:rPr>
      </w:pPr>
      <w:r w:rsidRPr="001631D8">
        <w:rPr>
          <w:rFonts w:ascii="Times New Roman" w:hAnsi="Times New Roman" w:cs="Times New Roman"/>
          <w:sz w:val="24"/>
          <w:szCs w:val="24"/>
          <w:lang w:val="bg-BG"/>
        </w:rPr>
        <w:t xml:space="preserve">От този изолиран случай не трябва </w:t>
      </w:r>
      <w:r w:rsidR="00E27579" w:rsidRPr="001631D8">
        <w:rPr>
          <w:rFonts w:ascii="Times New Roman" w:hAnsi="Times New Roman" w:cs="Times New Roman"/>
          <w:sz w:val="24"/>
          <w:szCs w:val="24"/>
          <w:lang w:val="bg-BG"/>
        </w:rPr>
        <w:t>да се правят генерални изводи, още повече, че в този казус пенсионните органи са спазили законовите изисквания и не са допуснати пропуски или нарушения.</w:t>
      </w:r>
      <w:r w:rsidR="00D32030" w:rsidRPr="001631D8">
        <w:rPr>
          <w:rFonts w:ascii="Times New Roman" w:hAnsi="Times New Roman" w:cs="Times New Roman"/>
          <w:sz w:val="24"/>
          <w:szCs w:val="24"/>
          <w:lang w:val="bg-BG"/>
        </w:rPr>
        <w:t xml:space="preserve"> </w:t>
      </w:r>
      <w:r w:rsidR="00AD5857" w:rsidRPr="001631D8">
        <w:rPr>
          <w:rFonts w:ascii="Times New Roman" w:hAnsi="Times New Roman" w:cs="Times New Roman"/>
          <w:sz w:val="24"/>
          <w:szCs w:val="24"/>
          <w:lang w:val="bg-BG"/>
        </w:rPr>
        <w:t>С оглед на това к</w:t>
      </w:r>
      <w:r w:rsidR="00D32030" w:rsidRPr="001631D8">
        <w:rPr>
          <w:rFonts w:ascii="Times New Roman" w:hAnsi="Times New Roman" w:cs="Times New Roman"/>
          <w:sz w:val="24"/>
          <w:szCs w:val="24"/>
          <w:lang w:val="bg-BG"/>
        </w:rPr>
        <w:t>ъм момента не съществува причина за преизчисляване на индивидуалните коефициенти на лицата, осигурявани в УПФ, с вече отпуснати пенсии от държав</w:t>
      </w:r>
      <w:r w:rsidR="001631D8">
        <w:rPr>
          <w:rFonts w:ascii="Times New Roman" w:hAnsi="Times New Roman" w:cs="Times New Roman"/>
          <w:sz w:val="24"/>
          <w:szCs w:val="24"/>
          <w:lang w:val="bg-BG"/>
        </w:rPr>
        <w:t>ното обществено осигуряване.</w:t>
      </w:r>
    </w:p>
    <w:p w:rsidR="004C098A" w:rsidRDefault="004C098A" w:rsidP="001631D8">
      <w:pPr>
        <w:ind w:firstLine="709"/>
        <w:jc w:val="both"/>
        <w:rPr>
          <w:rFonts w:ascii="Times New Roman" w:hAnsi="Times New Roman" w:cs="Times New Roman"/>
          <w:sz w:val="24"/>
          <w:szCs w:val="24"/>
          <w:lang w:val="bg-BG"/>
        </w:rPr>
      </w:pPr>
    </w:p>
    <w:p w:rsidR="004C098A" w:rsidRPr="004C098A" w:rsidRDefault="004C098A" w:rsidP="001631D8">
      <w:pPr>
        <w:ind w:firstLine="709"/>
        <w:jc w:val="both"/>
        <w:rPr>
          <w:rFonts w:ascii="Times New Roman" w:hAnsi="Times New Roman" w:cs="Times New Roman"/>
          <w:b/>
          <w:sz w:val="24"/>
          <w:szCs w:val="24"/>
          <w:lang w:val="bg-BG"/>
        </w:rPr>
      </w:pPr>
      <w:bookmarkStart w:id="0" w:name="_GoBack"/>
      <w:r w:rsidRPr="004C098A">
        <w:rPr>
          <w:rFonts w:ascii="Times New Roman" w:hAnsi="Times New Roman" w:cs="Times New Roman"/>
          <w:b/>
          <w:sz w:val="24"/>
          <w:szCs w:val="24"/>
          <w:lang w:val="bg-BG"/>
        </w:rPr>
        <w:t>Пресцентър на НОИ</w:t>
      </w:r>
    </w:p>
    <w:p w:rsidR="004C098A" w:rsidRPr="004C098A" w:rsidRDefault="004C098A" w:rsidP="001631D8">
      <w:pPr>
        <w:ind w:firstLine="709"/>
        <w:jc w:val="both"/>
        <w:rPr>
          <w:rFonts w:ascii="Times New Roman" w:hAnsi="Times New Roman" w:cs="Times New Roman"/>
          <w:b/>
          <w:sz w:val="24"/>
          <w:szCs w:val="24"/>
          <w:lang w:val="bg-BG"/>
        </w:rPr>
      </w:pPr>
      <w:r w:rsidRPr="004C098A">
        <w:rPr>
          <w:rFonts w:ascii="Times New Roman" w:hAnsi="Times New Roman" w:cs="Times New Roman"/>
          <w:b/>
          <w:sz w:val="24"/>
          <w:szCs w:val="24"/>
          <w:lang w:val="bg-BG"/>
        </w:rPr>
        <w:t>3.02.2017 г.</w:t>
      </w:r>
    </w:p>
    <w:bookmarkEnd w:id="0"/>
    <w:p w:rsidR="009D7E87" w:rsidRPr="001631D8" w:rsidRDefault="009D7E87" w:rsidP="00B24C71">
      <w:pPr>
        <w:jc w:val="both"/>
        <w:rPr>
          <w:rFonts w:ascii="Times New Roman" w:hAnsi="Times New Roman" w:cs="Times New Roman"/>
          <w:sz w:val="24"/>
          <w:szCs w:val="24"/>
          <w:lang w:val="bg-BG"/>
        </w:rPr>
      </w:pPr>
    </w:p>
    <w:p w:rsidR="000C12A1" w:rsidRPr="001631D8" w:rsidRDefault="000C12A1" w:rsidP="00B24C71">
      <w:pPr>
        <w:jc w:val="both"/>
        <w:rPr>
          <w:rFonts w:ascii="Times New Roman" w:hAnsi="Times New Roman" w:cs="Times New Roman"/>
          <w:sz w:val="24"/>
          <w:szCs w:val="24"/>
          <w:lang w:val="bg-BG"/>
        </w:rPr>
      </w:pPr>
    </w:p>
    <w:sectPr w:rsidR="000C12A1" w:rsidRPr="001631D8" w:rsidSect="00652B16">
      <w:pgSz w:w="11907" w:h="16839"/>
      <w:pgMar w:top="1417"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2F3DD0"/>
    <w:rsid w:val="0003784C"/>
    <w:rsid w:val="000B4E91"/>
    <w:rsid w:val="000C12A1"/>
    <w:rsid w:val="000D2EE3"/>
    <w:rsid w:val="001631D8"/>
    <w:rsid w:val="001649AA"/>
    <w:rsid w:val="00230615"/>
    <w:rsid w:val="0026013B"/>
    <w:rsid w:val="0027673A"/>
    <w:rsid w:val="002F3DD0"/>
    <w:rsid w:val="003A1840"/>
    <w:rsid w:val="003C767B"/>
    <w:rsid w:val="003E42D4"/>
    <w:rsid w:val="004B7E56"/>
    <w:rsid w:val="004C098A"/>
    <w:rsid w:val="004F515A"/>
    <w:rsid w:val="005425B7"/>
    <w:rsid w:val="00652B16"/>
    <w:rsid w:val="006D1DE3"/>
    <w:rsid w:val="006F3231"/>
    <w:rsid w:val="00742131"/>
    <w:rsid w:val="00746CAD"/>
    <w:rsid w:val="007822FA"/>
    <w:rsid w:val="007F32DC"/>
    <w:rsid w:val="008760B2"/>
    <w:rsid w:val="008A4176"/>
    <w:rsid w:val="009D7E87"/>
    <w:rsid w:val="009E5A8E"/>
    <w:rsid w:val="00A61AB6"/>
    <w:rsid w:val="00A93643"/>
    <w:rsid w:val="00AD5857"/>
    <w:rsid w:val="00B00FA8"/>
    <w:rsid w:val="00B01BE3"/>
    <w:rsid w:val="00B2312F"/>
    <w:rsid w:val="00B24C71"/>
    <w:rsid w:val="00BE37DD"/>
    <w:rsid w:val="00BF557F"/>
    <w:rsid w:val="00D16687"/>
    <w:rsid w:val="00D32030"/>
    <w:rsid w:val="00D4160D"/>
    <w:rsid w:val="00E0456D"/>
    <w:rsid w:val="00E27579"/>
    <w:rsid w:val="00E9470F"/>
    <w:rsid w:val="00FD3522"/>
    <w:rsid w:val="00FE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rsid w:val="00D32030"/>
    <w:rPr>
      <w:rFonts w:ascii="Courier" w:eastAsia="Times New Roman" w:hAnsi="Courier" w:cs="Courier New"/>
      <w:sz w:val="20"/>
      <w:szCs w:val="20"/>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Любомира А. Язаджиева-Иванова</dc:creator>
  <cp:lastModifiedBy>mariyav</cp:lastModifiedBy>
  <cp:revision>2</cp:revision>
  <dcterms:created xsi:type="dcterms:W3CDTF">2017-02-04T16:23:00Z</dcterms:created>
  <dcterms:modified xsi:type="dcterms:W3CDTF">2017-02-04T16:23:00Z</dcterms:modified>
</cp:coreProperties>
</file>